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6091" w14:textId="345B4E3A" w:rsidR="00BF3B36" w:rsidRDefault="00000000" w:rsidP="00CA07DE">
      <w:pPr>
        <w:spacing w:before="315" w:after="105" w:line="360" w:lineRule="auto"/>
      </w:pPr>
      <w:r>
        <w:rPr>
          <w:rFonts w:ascii="inter" w:eastAsia="inter" w:hAnsi="inter" w:cs="inter"/>
          <w:b/>
          <w:color w:val="000000"/>
          <w:sz w:val="24"/>
        </w:rPr>
        <w:t>Warunki uczestnictwa</w:t>
      </w:r>
      <w:r w:rsidR="004E682F">
        <w:rPr>
          <w:rFonts w:ascii="inter" w:eastAsia="inter" w:hAnsi="inter" w:cs="inter"/>
          <w:b/>
          <w:color w:val="000000"/>
          <w:sz w:val="24"/>
        </w:rPr>
        <w:t xml:space="preserve"> w usłudze szkoleniowej </w:t>
      </w:r>
    </w:p>
    <w:p w14:paraId="12957977" w14:textId="77777777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Uczestnik musi zgłosić chęć udziału w szkoleniu przed jego rozpoczęciem.</w:t>
      </w:r>
    </w:p>
    <w:p w14:paraId="0B618C19" w14:textId="77777777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Uczestnictwo poprzedza analiza potrzeb oraz proces rekrutacji, zgodnie z wymaganiami usługi.</w:t>
      </w:r>
    </w:p>
    <w:p w14:paraId="38484199" w14:textId="03572EAA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Warunkiem uczestnictwa jest obecność na co najmniej </w:t>
      </w:r>
      <w:r w:rsidR="00CA07DE">
        <w:rPr>
          <w:rFonts w:ascii="inter" w:eastAsia="inter" w:hAnsi="inter" w:cs="inter"/>
          <w:color w:val="000000"/>
        </w:rPr>
        <w:t>8</w:t>
      </w:r>
      <w:r>
        <w:rPr>
          <w:rFonts w:ascii="inter" w:eastAsia="inter" w:hAnsi="inter" w:cs="inter"/>
          <w:color w:val="000000"/>
        </w:rPr>
        <w:t>0% zajęć szkoleniowych, potwierdzana na liście obecności.</w:t>
      </w:r>
    </w:p>
    <w:p w14:paraId="47094BFF" w14:textId="77777777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Uczestnik zobowiązuje się do zapoznania się z regulaminem świadczenia usług, procedurą reklamacyjną oraz kodeksem etycznym firmy szkoleniowej, dostępnymi na stronie internetowej usługodawcy.</w:t>
      </w:r>
    </w:p>
    <w:p w14:paraId="4AB53F11" w14:textId="77777777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Uczestnik nie może rejestrować obrazu lub dźwięku podczas szkolenia bez pisemnej zgody organizatora.</w:t>
      </w:r>
    </w:p>
    <w:p w14:paraId="26414951" w14:textId="77777777" w:rsidR="00BF3B36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Szkolenie odbywa się w miejscu zapewniającym komfort, bezpieczeństwo i dostęp do niezbędnych materiałów oraz sprzętu, a w przypadku szkoleń zdalnych – na odpowiedniej platformie online.</w:t>
      </w:r>
    </w:p>
    <w:p w14:paraId="31A66F9C" w14:textId="074B3DA3" w:rsidR="00BF3B36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Kryteria zaliczenia</w:t>
      </w:r>
      <w:r w:rsidR="004E682F">
        <w:rPr>
          <w:rFonts w:ascii="inter" w:eastAsia="inter" w:hAnsi="inter" w:cs="inter"/>
          <w:b/>
          <w:color w:val="000000"/>
          <w:sz w:val="24"/>
        </w:rPr>
        <w:t xml:space="preserve"> usługi szkoleniowej </w:t>
      </w:r>
    </w:p>
    <w:p w14:paraId="59147C93" w14:textId="6F257C52" w:rsidR="00BF3B36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Obecność na minimum </w:t>
      </w:r>
      <w:r w:rsidR="00CA07DE">
        <w:rPr>
          <w:rFonts w:ascii="inter" w:eastAsia="inter" w:hAnsi="inter" w:cs="inter"/>
          <w:color w:val="000000"/>
        </w:rPr>
        <w:t>8</w:t>
      </w:r>
      <w:r>
        <w:rPr>
          <w:rFonts w:ascii="inter" w:eastAsia="inter" w:hAnsi="inter" w:cs="inter"/>
          <w:color w:val="000000"/>
        </w:rPr>
        <w:t>0% godzin szkoleniowych jest warunkiem otrzymania zaświadczenia lub certyfikatu ukończenia szkolenia.</w:t>
      </w:r>
    </w:p>
    <w:p w14:paraId="01FC097E" w14:textId="0267219C" w:rsidR="00BF3B36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Uczestnik musi pozytywnie przejść walidację efektów uczenia się, która może obejmować test wiedzy, wywiad swobodny, zadania praktyczne lub inne metody przewidziane w </w:t>
      </w:r>
      <w:r w:rsidR="00CA07DE">
        <w:rPr>
          <w:rFonts w:ascii="inter" w:eastAsia="inter" w:hAnsi="inter" w:cs="inter"/>
          <w:color w:val="000000"/>
        </w:rPr>
        <w:t>karcie</w:t>
      </w:r>
      <w:r>
        <w:rPr>
          <w:rFonts w:ascii="inter" w:eastAsia="inter" w:hAnsi="inter" w:cs="inter"/>
          <w:color w:val="000000"/>
        </w:rPr>
        <w:t xml:space="preserve"> usługi</w:t>
      </w:r>
      <w:r w:rsidR="00CA07DE">
        <w:rPr>
          <w:rFonts w:ascii="inter" w:eastAsia="inter" w:hAnsi="inter" w:cs="inter"/>
          <w:color w:val="000000"/>
        </w:rPr>
        <w:t>.</w:t>
      </w:r>
    </w:p>
    <w:p w14:paraId="3D04E471" w14:textId="5D7977AB" w:rsidR="00BF3B36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Kryteria zaliczenia są powiązane z efektami uczenia się opisanymi w </w:t>
      </w:r>
      <w:r w:rsidR="00CA07DE">
        <w:rPr>
          <w:rFonts w:ascii="inter" w:eastAsia="inter" w:hAnsi="inter" w:cs="inter"/>
          <w:color w:val="000000"/>
        </w:rPr>
        <w:t>karcie usługi</w:t>
      </w:r>
      <w:r>
        <w:rPr>
          <w:rFonts w:ascii="inter" w:eastAsia="inter" w:hAnsi="inter" w:cs="inter"/>
          <w:color w:val="000000"/>
        </w:rPr>
        <w:t xml:space="preserve"> i są weryfikowane zgodnie z ustalonymi metodami.</w:t>
      </w:r>
    </w:p>
    <w:p w14:paraId="7FBC8955" w14:textId="77777777" w:rsidR="00BF3B36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Uczestnik potwierdza odbiór materiałów szkoleniowych, które wspierają proces uczenia się.</w:t>
      </w:r>
    </w:p>
    <w:p w14:paraId="7EED8141" w14:textId="77777777" w:rsidR="00BF3B36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Po spełnieniu wszystkich warunków uczestnik otrzymuje zaświadczenie lub certyfikat ukończenia szkolenia, zawierający opis osiągniętych efektów uczenia się.</w:t>
      </w:r>
    </w:p>
    <w:p w14:paraId="788492B8" w14:textId="77777777" w:rsidR="00BF3B36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Dodatkowe informacje organizacyjne</w:t>
      </w:r>
    </w:p>
    <w:p w14:paraId="10FDA3A5" w14:textId="51D91FAD" w:rsidR="00BF3B36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Szkolenie obejmuje określoną liczbę godzin dydaktycznych, zgodnie z </w:t>
      </w:r>
      <w:r w:rsidR="00CA07DE">
        <w:rPr>
          <w:rFonts w:ascii="inter" w:eastAsia="inter" w:hAnsi="inter" w:cs="inter"/>
          <w:color w:val="000000"/>
        </w:rPr>
        <w:t>kartą usługi</w:t>
      </w:r>
      <w:r>
        <w:rPr>
          <w:rFonts w:ascii="inter" w:eastAsia="inter" w:hAnsi="inter" w:cs="inter"/>
          <w:color w:val="000000"/>
        </w:rPr>
        <w:t>.</w:t>
      </w:r>
    </w:p>
    <w:p w14:paraId="6D7B9BB9" w14:textId="6F9F3B1D" w:rsidR="00BF3B36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Zajęcia </w:t>
      </w:r>
      <w:r w:rsidR="00CA07DE">
        <w:rPr>
          <w:rFonts w:ascii="inter" w:eastAsia="inter" w:hAnsi="inter" w:cs="inter"/>
          <w:color w:val="000000"/>
        </w:rPr>
        <w:t>mogą być prowadzone metodami</w:t>
      </w:r>
      <w:r>
        <w:rPr>
          <w:rFonts w:ascii="inter" w:eastAsia="inter" w:hAnsi="inter" w:cs="inter"/>
          <w:color w:val="000000"/>
        </w:rPr>
        <w:t xml:space="preserve"> interaktywnymi i praktycznymi, umożliwiającymi zdobywanie wiedzy i umiejętności przez doświadczenie.</w:t>
      </w:r>
    </w:p>
    <w:p w14:paraId="3A11FD8C" w14:textId="77777777" w:rsidR="00BF3B36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Liczebność grupy szkoleniowej jest dostosowana do rodzaju szkolenia.</w:t>
      </w:r>
    </w:p>
    <w:p w14:paraId="1BAD71EA" w14:textId="70689060" w:rsidR="00BF3B36" w:rsidRDefault="00000000" w:rsidP="00CA07DE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Każdy uczestnik otrzymuje komplet materiałów szkoleniowych w wersji papierowej lub elektronicznej.</w:t>
      </w:r>
      <w:r w:rsidR="004E682F">
        <w:rPr>
          <w:rFonts w:ascii="inter" w:eastAsia="inter" w:hAnsi="inter" w:cs="inter"/>
          <w:color w:val="000000"/>
        </w:rPr>
        <w:br/>
      </w:r>
    </w:p>
    <w:p w14:paraId="67F7D407" w14:textId="4890A722" w:rsidR="00BF3B36" w:rsidRPr="004E682F" w:rsidRDefault="00000000">
      <w:pPr>
        <w:spacing w:after="210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Warunkiem zaliczenia usługi szkoleniowej jest spełnienie wszystkich wymogów formalnych, aktywny udział w zajęciach, pozytywne przejście walidacji efektów uczenia się oraz uzyskanie wymaganej frekwencji. Kryteria te zapewniają wysoką jakość i przejrzystość procesu szkoleniowego.</w:t>
      </w:r>
      <w:r w:rsidR="004E682F">
        <w:rPr>
          <w:rFonts w:ascii="inter" w:eastAsia="inter" w:hAnsi="inter" w:cs="inter"/>
          <w:color w:val="000000"/>
        </w:rPr>
        <w:br/>
      </w:r>
      <w:r w:rsidR="00CA07DE" w:rsidRPr="00CA07DE">
        <w:rPr>
          <w:rFonts w:ascii="inter" w:eastAsia="inter" w:hAnsi="inter" w:cs="inter"/>
          <w:b/>
          <w:bCs/>
          <w:color w:val="000000"/>
        </w:rPr>
        <w:t xml:space="preserve">Karta usługi rozwojowej dostępna jest u trenera lub na stronie </w:t>
      </w:r>
      <w:r w:rsidR="00CA07DE" w:rsidRPr="00CA07DE">
        <w:rPr>
          <w:rFonts w:ascii="inter" w:eastAsia="inter" w:hAnsi="inter" w:cs="inter"/>
          <w:b/>
          <w:bCs/>
          <w:color w:val="000000"/>
        </w:rPr>
        <w:t>https://uslugirozwojowe.parp.gov.pl</w:t>
      </w:r>
    </w:p>
    <w:sectPr w:rsidR="00BF3B36" w:rsidRPr="004E682F" w:rsidSect="00CA07DE">
      <w:pgSz w:w="12240" w:h="15840"/>
      <w:pgMar w:top="720" w:right="720" w:bottom="720" w:left="720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15"/>
    <w:multiLevelType w:val="hybridMultilevel"/>
    <w:tmpl w:val="A02C4952"/>
    <w:lvl w:ilvl="0" w:tplc="4A74AA2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50822CA">
      <w:numFmt w:val="decimal"/>
      <w:lvlText w:val=""/>
      <w:lvlJc w:val="left"/>
    </w:lvl>
    <w:lvl w:ilvl="2" w:tplc="0228077C">
      <w:numFmt w:val="decimal"/>
      <w:lvlText w:val=""/>
      <w:lvlJc w:val="left"/>
    </w:lvl>
    <w:lvl w:ilvl="3" w:tplc="8AE4D258">
      <w:numFmt w:val="decimal"/>
      <w:lvlText w:val=""/>
      <w:lvlJc w:val="left"/>
    </w:lvl>
    <w:lvl w:ilvl="4" w:tplc="13F287E0">
      <w:numFmt w:val="decimal"/>
      <w:lvlText w:val=""/>
      <w:lvlJc w:val="left"/>
    </w:lvl>
    <w:lvl w:ilvl="5" w:tplc="3190ED92">
      <w:numFmt w:val="decimal"/>
      <w:lvlText w:val=""/>
      <w:lvlJc w:val="left"/>
    </w:lvl>
    <w:lvl w:ilvl="6" w:tplc="79D69742">
      <w:numFmt w:val="decimal"/>
      <w:lvlText w:val=""/>
      <w:lvlJc w:val="left"/>
    </w:lvl>
    <w:lvl w:ilvl="7" w:tplc="5FC22CF2">
      <w:numFmt w:val="decimal"/>
      <w:lvlText w:val=""/>
      <w:lvlJc w:val="left"/>
    </w:lvl>
    <w:lvl w:ilvl="8" w:tplc="A29E1FAE">
      <w:numFmt w:val="decimal"/>
      <w:lvlText w:val=""/>
      <w:lvlJc w:val="left"/>
    </w:lvl>
  </w:abstractNum>
  <w:abstractNum w:abstractNumId="1" w15:restartNumberingAfterBreak="0">
    <w:nsid w:val="4FF127DB"/>
    <w:multiLevelType w:val="hybridMultilevel"/>
    <w:tmpl w:val="82D46564"/>
    <w:lvl w:ilvl="0" w:tplc="040A2FD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502EB9E">
      <w:numFmt w:val="decimal"/>
      <w:lvlText w:val=""/>
      <w:lvlJc w:val="left"/>
    </w:lvl>
    <w:lvl w:ilvl="2" w:tplc="B30C6274">
      <w:numFmt w:val="decimal"/>
      <w:lvlText w:val=""/>
      <w:lvlJc w:val="left"/>
    </w:lvl>
    <w:lvl w:ilvl="3" w:tplc="6F688C24">
      <w:numFmt w:val="decimal"/>
      <w:lvlText w:val=""/>
      <w:lvlJc w:val="left"/>
    </w:lvl>
    <w:lvl w:ilvl="4" w:tplc="C106B868">
      <w:numFmt w:val="decimal"/>
      <w:lvlText w:val=""/>
      <w:lvlJc w:val="left"/>
    </w:lvl>
    <w:lvl w:ilvl="5" w:tplc="F22867FC">
      <w:numFmt w:val="decimal"/>
      <w:lvlText w:val=""/>
      <w:lvlJc w:val="left"/>
    </w:lvl>
    <w:lvl w:ilvl="6" w:tplc="CB7E315E">
      <w:numFmt w:val="decimal"/>
      <w:lvlText w:val=""/>
      <w:lvlJc w:val="left"/>
    </w:lvl>
    <w:lvl w:ilvl="7" w:tplc="322C093A">
      <w:numFmt w:val="decimal"/>
      <w:lvlText w:val=""/>
      <w:lvlJc w:val="left"/>
    </w:lvl>
    <w:lvl w:ilvl="8" w:tplc="69B6C916">
      <w:numFmt w:val="decimal"/>
      <w:lvlText w:val=""/>
      <w:lvlJc w:val="left"/>
    </w:lvl>
  </w:abstractNum>
  <w:abstractNum w:abstractNumId="2" w15:restartNumberingAfterBreak="0">
    <w:nsid w:val="794D5FCB"/>
    <w:multiLevelType w:val="hybridMultilevel"/>
    <w:tmpl w:val="75B2C5DA"/>
    <w:lvl w:ilvl="0" w:tplc="C562E9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45E4EBE">
      <w:numFmt w:val="decimal"/>
      <w:lvlText w:val=""/>
      <w:lvlJc w:val="left"/>
    </w:lvl>
    <w:lvl w:ilvl="2" w:tplc="1ED2D1A0">
      <w:numFmt w:val="decimal"/>
      <w:lvlText w:val=""/>
      <w:lvlJc w:val="left"/>
    </w:lvl>
    <w:lvl w:ilvl="3" w:tplc="6EAC4D10">
      <w:numFmt w:val="decimal"/>
      <w:lvlText w:val=""/>
      <w:lvlJc w:val="left"/>
    </w:lvl>
    <w:lvl w:ilvl="4" w:tplc="B7888BE4">
      <w:numFmt w:val="decimal"/>
      <w:lvlText w:val=""/>
      <w:lvlJc w:val="left"/>
    </w:lvl>
    <w:lvl w:ilvl="5" w:tplc="36002B5C">
      <w:numFmt w:val="decimal"/>
      <w:lvlText w:val=""/>
      <w:lvlJc w:val="left"/>
    </w:lvl>
    <w:lvl w:ilvl="6" w:tplc="B0821982">
      <w:numFmt w:val="decimal"/>
      <w:lvlText w:val=""/>
      <w:lvlJc w:val="left"/>
    </w:lvl>
    <w:lvl w:ilvl="7" w:tplc="DCD0907C">
      <w:numFmt w:val="decimal"/>
      <w:lvlText w:val=""/>
      <w:lvlJc w:val="left"/>
    </w:lvl>
    <w:lvl w:ilvl="8" w:tplc="6D3E592E">
      <w:numFmt w:val="decimal"/>
      <w:lvlText w:val=""/>
      <w:lvlJc w:val="left"/>
    </w:lvl>
  </w:abstractNum>
  <w:num w:numId="1" w16cid:durableId="157578326">
    <w:abstractNumId w:val="2"/>
  </w:num>
  <w:num w:numId="2" w16cid:durableId="1435784945">
    <w:abstractNumId w:val="0"/>
  </w:num>
  <w:num w:numId="3" w16cid:durableId="85874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36"/>
    <w:rsid w:val="004E682F"/>
    <w:rsid w:val="006C61C0"/>
    <w:rsid w:val="00BF3B36"/>
    <w:rsid w:val="00C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CD9"/>
  <w15:docId w15:val="{7CF84008-69F6-4ED7-8898-5247B645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pl-PL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angelika matysek</cp:lastModifiedBy>
  <cp:revision>2</cp:revision>
  <dcterms:created xsi:type="dcterms:W3CDTF">2025-04-28T16:05:00Z</dcterms:created>
  <dcterms:modified xsi:type="dcterms:W3CDTF">2025-04-29T11:47:00Z</dcterms:modified>
</cp:coreProperties>
</file>