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09129" w14:textId="1F7F9154" w:rsidR="004539EA" w:rsidRDefault="00000000">
      <w:pPr>
        <w:spacing w:after="210" w:line="360" w:lineRule="auto"/>
      </w:pPr>
      <w:r>
        <w:rPr>
          <w:rFonts w:ascii="inter" w:eastAsia="inter" w:hAnsi="inter" w:cs="inter"/>
          <w:color w:val="000000"/>
        </w:rPr>
        <w:t xml:space="preserve">Załącznik nr </w:t>
      </w:r>
      <w:r w:rsidR="00D028A3">
        <w:rPr>
          <w:rFonts w:ascii="inter" w:eastAsia="inter" w:hAnsi="inter" w:cs="inter"/>
          <w:color w:val="000000"/>
        </w:rPr>
        <w:t>1</w:t>
      </w:r>
      <w:r>
        <w:rPr>
          <w:rFonts w:ascii="inter" w:eastAsia="inter" w:hAnsi="inter" w:cs="inter"/>
          <w:color w:val="000000"/>
        </w:rPr>
        <w:t xml:space="preserve"> do Regulaminu</w:t>
      </w:r>
      <w:r w:rsidR="008D4FC9">
        <w:rPr>
          <w:rFonts w:ascii="inter" w:eastAsia="inter" w:hAnsi="inter" w:cs="inter"/>
          <w:color w:val="000000"/>
        </w:rPr>
        <w:t xml:space="preserve"> </w:t>
      </w:r>
      <w:r>
        <w:rPr>
          <w:rFonts w:ascii="inter" w:eastAsia="inter" w:hAnsi="inter" w:cs="inter"/>
          <w:color w:val="000000"/>
        </w:rPr>
        <w:t xml:space="preserve"> firmy </w:t>
      </w:r>
      <w:proofErr w:type="spellStart"/>
      <w:r>
        <w:rPr>
          <w:rFonts w:ascii="inter" w:eastAsia="inter" w:hAnsi="inter" w:cs="inter"/>
          <w:color w:val="000000"/>
        </w:rPr>
        <w:t>Lifepass</w:t>
      </w:r>
      <w:proofErr w:type="spellEnd"/>
      <w:r>
        <w:rPr>
          <w:rFonts w:ascii="inter" w:eastAsia="inter" w:hAnsi="inter" w:cs="inter"/>
          <w:color w:val="000000"/>
        </w:rPr>
        <w:t xml:space="preserve"> Sp. z o.o.</w:t>
      </w:r>
      <w:r>
        <w:rPr>
          <w:rFonts w:ascii="inter" w:eastAsia="inter" w:hAnsi="inter" w:cs="inter"/>
          <w:color w:val="000000"/>
        </w:rPr>
        <w:br/>
        <w:t>"Utrwalenie efektów usługi rozwojowej</w:t>
      </w:r>
      <w:r w:rsidR="00D028A3">
        <w:rPr>
          <w:rFonts w:ascii="inter" w:eastAsia="inter" w:hAnsi="inter" w:cs="inter"/>
          <w:color w:val="000000"/>
        </w:rPr>
        <w:t>”</w:t>
      </w:r>
    </w:p>
    <w:p w14:paraId="12DD8C6B" w14:textId="77777777" w:rsidR="004539EA" w:rsidRDefault="00000000">
      <w:pPr>
        <w:numPr>
          <w:ilvl w:val="0"/>
          <w:numId w:val="1"/>
        </w:numPr>
        <w:spacing w:after="210" w:line="360" w:lineRule="auto"/>
      </w:pPr>
      <w:r>
        <w:rPr>
          <w:rFonts w:ascii="inter" w:eastAsia="inter" w:hAnsi="inter" w:cs="inter"/>
          <w:color w:val="000000"/>
        </w:rPr>
        <w:t>Cel załącznika</w:t>
      </w:r>
      <w:r>
        <w:rPr>
          <w:rFonts w:ascii="inter" w:eastAsia="inter" w:hAnsi="inter" w:cs="inter"/>
          <w:color w:val="000000"/>
        </w:rPr>
        <w:br/>
        <w:t xml:space="preserve">Celem niniejszego załącznika jest określenie zasad i procedur wspierających utrwalenie efektów usług rozwojowych realizowanych przez </w:t>
      </w:r>
      <w:proofErr w:type="spellStart"/>
      <w:r>
        <w:rPr>
          <w:rFonts w:ascii="inter" w:eastAsia="inter" w:hAnsi="inter" w:cs="inter"/>
          <w:color w:val="000000"/>
        </w:rPr>
        <w:t>Lifepass</w:t>
      </w:r>
      <w:proofErr w:type="spellEnd"/>
      <w:r>
        <w:rPr>
          <w:rFonts w:ascii="inter" w:eastAsia="inter" w:hAnsi="inter" w:cs="inter"/>
          <w:color w:val="000000"/>
        </w:rPr>
        <w:t xml:space="preserve"> Sp. z o.o., zgodnie z wymaganiami Polskiej Agencji Rozwoju Przedsiębiorczości (PARP) oraz Regulaminem Bazy Usług Rozwojowych.</w:t>
      </w:r>
    </w:p>
    <w:p w14:paraId="58609307" w14:textId="77777777" w:rsidR="004539EA" w:rsidRDefault="00000000">
      <w:pPr>
        <w:numPr>
          <w:ilvl w:val="0"/>
          <w:numId w:val="1"/>
        </w:numPr>
        <w:spacing w:after="210" w:line="360" w:lineRule="auto"/>
      </w:pPr>
      <w:r>
        <w:rPr>
          <w:rFonts w:ascii="inter" w:eastAsia="inter" w:hAnsi="inter" w:cs="inter"/>
          <w:color w:val="000000"/>
        </w:rPr>
        <w:t>Definicje</w:t>
      </w:r>
      <w:r>
        <w:rPr>
          <w:rFonts w:ascii="inter" w:eastAsia="inter" w:hAnsi="inter" w:cs="inter"/>
          <w:color w:val="000000"/>
        </w:rPr>
        <w:br/>
        <w:t xml:space="preserve">Usługa rozwojowa – szkolenie, doradztwo, coaching lub inna forma wsparcia rozwojowego realizowana przez </w:t>
      </w:r>
      <w:proofErr w:type="spellStart"/>
      <w:r>
        <w:rPr>
          <w:rFonts w:ascii="inter" w:eastAsia="inter" w:hAnsi="inter" w:cs="inter"/>
          <w:color w:val="000000"/>
        </w:rPr>
        <w:t>Lifepass</w:t>
      </w:r>
      <w:proofErr w:type="spellEnd"/>
      <w:r>
        <w:rPr>
          <w:rFonts w:ascii="inter" w:eastAsia="inter" w:hAnsi="inter" w:cs="inter"/>
          <w:color w:val="000000"/>
        </w:rPr>
        <w:t xml:space="preserve"> Sp. z o.o.</w:t>
      </w:r>
    </w:p>
    <w:p w14:paraId="0BF54931" w14:textId="77777777" w:rsidR="004539EA" w:rsidRDefault="00000000">
      <w:pPr>
        <w:spacing w:after="210" w:line="360" w:lineRule="auto"/>
      </w:pPr>
      <w:r>
        <w:rPr>
          <w:rFonts w:ascii="inter" w:eastAsia="inter" w:hAnsi="inter" w:cs="inter"/>
          <w:color w:val="000000"/>
        </w:rPr>
        <w:t>Efekty usługi rozwojowej – wiedza, umiejętności, kompetencje lub inne rezultaty osiągnięte przez uczestników w wyniku udziału w usłudze rozwojowej.</w:t>
      </w:r>
    </w:p>
    <w:p w14:paraId="5C058184" w14:textId="77777777" w:rsidR="004539EA" w:rsidRDefault="00000000">
      <w:pPr>
        <w:numPr>
          <w:ilvl w:val="0"/>
          <w:numId w:val="2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Działania wspierające utrwalenie efektów</w:t>
      </w:r>
      <w:r>
        <w:rPr>
          <w:rFonts w:ascii="inter" w:eastAsia="inter" w:hAnsi="inter" w:cs="inter"/>
          <w:color w:val="000000"/>
        </w:rPr>
        <w:br/>
      </w:r>
      <w:proofErr w:type="spellStart"/>
      <w:r>
        <w:rPr>
          <w:rFonts w:ascii="inter" w:eastAsia="inter" w:hAnsi="inter" w:cs="inter"/>
          <w:color w:val="000000"/>
        </w:rPr>
        <w:t>Lifepass</w:t>
      </w:r>
      <w:proofErr w:type="spellEnd"/>
      <w:r>
        <w:rPr>
          <w:rFonts w:ascii="inter" w:eastAsia="inter" w:hAnsi="inter" w:cs="inter"/>
          <w:color w:val="000000"/>
        </w:rPr>
        <w:t xml:space="preserve"> Sp. z o.o. zobowiązuje się do prowadzenia działań mających na celu utrwalenie efektów usług rozwojowych, w szczególności poprzez:</w:t>
      </w:r>
    </w:p>
    <w:p w14:paraId="5A467EF1" w14:textId="77777777" w:rsidR="004539EA" w:rsidRDefault="00000000">
      <w:pPr>
        <w:spacing w:after="210" w:line="360" w:lineRule="auto"/>
      </w:pPr>
      <w:r>
        <w:rPr>
          <w:rFonts w:ascii="inter" w:eastAsia="inter" w:hAnsi="inter" w:cs="inter"/>
          <w:color w:val="000000"/>
        </w:rPr>
        <w:t>Przekazywanie uczestnikom materiałów szkoleniowych oraz dodatkowych źródeł wiedzy po zakończeniu usługi.</w:t>
      </w:r>
    </w:p>
    <w:p w14:paraId="5D80C328" w14:textId="77777777" w:rsidR="004539EA" w:rsidRDefault="00000000">
      <w:pPr>
        <w:spacing w:after="210" w:line="360" w:lineRule="auto"/>
      </w:pPr>
      <w:r>
        <w:rPr>
          <w:rFonts w:ascii="inter" w:eastAsia="inter" w:hAnsi="inter" w:cs="inter"/>
          <w:color w:val="000000"/>
        </w:rPr>
        <w:t xml:space="preserve">Organizowanie sesji </w:t>
      </w:r>
      <w:proofErr w:type="spellStart"/>
      <w:r>
        <w:rPr>
          <w:rFonts w:ascii="inter" w:eastAsia="inter" w:hAnsi="inter" w:cs="inter"/>
          <w:color w:val="000000"/>
        </w:rPr>
        <w:t>follow-up</w:t>
      </w:r>
      <w:proofErr w:type="spellEnd"/>
      <w:r>
        <w:rPr>
          <w:rFonts w:ascii="inter" w:eastAsia="inter" w:hAnsi="inter" w:cs="inter"/>
          <w:color w:val="000000"/>
        </w:rPr>
        <w:t xml:space="preserve"> (np. spotkań online, konsultacji, zadań wdrożeniowych) mających na celu wsparcie uczestników we wdrażaniu zdobytej wiedzy i umiejętności w praktyce.</w:t>
      </w:r>
    </w:p>
    <w:p w14:paraId="2FCBCD0B" w14:textId="77777777" w:rsidR="004539EA" w:rsidRDefault="00000000">
      <w:pPr>
        <w:spacing w:after="210" w:line="360" w:lineRule="auto"/>
      </w:pPr>
      <w:r>
        <w:rPr>
          <w:rFonts w:ascii="inter" w:eastAsia="inter" w:hAnsi="inter" w:cs="inter"/>
          <w:color w:val="000000"/>
        </w:rPr>
        <w:t>Umożliwianie uczestnikom kontaktu z trenerem lub konsultantem po zakończeniu usługi w celu wyjaśnienia wątpliwości i wsparcia wdrożenia efektów.</w:t>
      </w:r>
    </w:p>
    <w:p w14:paraId="3885EDF9" w14:textId="77777777" w:rsidR="004539EA" w:rsidRDefault="00000000">
      <w:pPr>
        <w:spacing w:after="210" w:line="360" w:lineRule="auto"/>
      </w:pPr>
      <w:r>
        <w:rPr>
          <w:rFonts w:ascii="inter" w:eastAsia="inter" w:hAnsi="inter" w:cs="inter"/>
          <w:color w:val="000000"/>
        </w:rPr>
        <w:t>Przeprowadzanie ankiet ewaluacyjnych oraz zbieranie informacji zwrotnych od uczestników dotyczących stopnia utrwalenia i wykorzystania efektów usługi w codziennej pracy.</w:t>
      </w:r>
    </w:p>
    <w:p w14:paraId="05072E2C" w14:textId="77777777" w:rsidR="004539EA" w:rsidRDefault="00000000">
      <w:pPr>
        <w:numPr>
          <w:ilvl w:val="0"/>
          <w:numId w:val="3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Dokumentowanie efektów</w:t>
      </w:r>
      <w:r>
        <w:rPr>
          <w:rFonts w:ascii="inter" w:eastAsia="inter" w:hAnsi="inter" w:cs="inter"/>
          <w:color w:val="000000"/>
        </w:rPr>
        <w:br/>
        <w:t>Po zakończeniu usługi rozwojowej, nie później niż w ciągu 7 dni, uczestnik otrzymuje zaświadczenie potwierdzające udział oraz opis nabytych efektów uczenia się lub innych osiągniętych efektów, zgodnie z wymaganiami PARP.</w:t>
      </w:r>
    </w:p>
    <w:p w14:paraId="7F82F0BF" w14:textId="77777777" w:rsidR="004539EA" w:rsidRDefault="00000000">
      <w:pPr>
        <w:spacing w:after="210" w:line="360" w:lineRule="auto"/>
      </w:pPr>
      <w:proofErr w:type="spellStart"/>
      <w:r>
        <w:rPr>
          <w:rFonts w:ascii="inter" w:eastAsia="inter" w:hAnsi="inter" w:cs="inter"/>
          <w:color w:val="000000"/>
        </w:rPr>
        <w:t>Lifepass</w:t>
      </w:r>
      <w:proofErr w:type="spellEnd"/>
      <w:r>
        <w:rPr>
          <w:rFonts w:ascii="inter" w:eastAsia="inter" w:hAnsi="inter" w:cs="inter"/>
          <w:color w:val="000000"/>
        </w:rPr>
        <w:t xml:space="preserve"> Sp. z o.o. prowadzi dokumentację i ewidencję zrealizowanych usług rozwojowych, w tym dane uczestników oraz informacje o uzyskanych efektach.</w:t>
      </w:r>
    </w:p>
    <w:p w14:paraId="5D5ADA61" w14:textId="77777777" w:rsidR="004539EA" w:rsidRDefault="00000000">
      <w:pPr>
        <w:numPr>
          <w:ilvl w:val="0"/>
          <w:numId w:val="4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lastRenderedPageBreak/>
        <w:t>Weryfikacja i ocena</w:t>
      </w:r>
      <w:r>
        <w:rPr>
          <w:rFonts w:ascii="inter" w:eastAsia="inter" w:hAnsi="inter" w:cs="inter"/>
          <w:color w:val="000000"/>
        </w:rPr>
        <w:br/>
        <w:t>Każda usługa rozwojowa podlega ocenie przez uczestników (np. poprzez ankiety), a wyniki tej oceny są wykorzystywane do doskonalenia procesu świadczenia usług i utrwalania efektów.</w:t>
      </w:r>
    </w:p>
    <w:p w14:paraId="017892FC" w14:textId="77777777" w:rsidR="004539EA" w:rsidRDefault="00000000">
      <w:pPr>
        <w:spacing w:after="210" w:line="360" w:lineRule="auto"/>
      </w:pPr>
      <w:r>
        <w:rPr>
          <w:rFonts w:ascii="inter" w:eastAsia="inter" w:hAnsi="inter" w:cs="inter"/>
          <w:color w:val="000000"/>
        </w:rPr>
        <w:t xml:space="preserve">W przypadku stwierdzenia nieosiągnięcia założonych efektów, </w:t>
      </w:r>
      <w:proofErr w:type="spellStart"/>
      <w:r>
        <w:rPr>
          <w:rFonts w:ascii="inter" w:eastAsia="inter" w:hAnsi="inter" w:cs="inter"/>
          <w:color w:val="000000"/>
        </w:rPr>
        <w:t>Lifepass</w:t>
      </w:r>
      <w:proofErr w:type="spellEnd"/>
      <w:r>
        <w:rPr>
          <w:rFonts w:ascii="inter" w:eastAsia="inter" w:hAnsi="inter" w:cs="inter"/>
          <w:color w:val="000000"/>
        </w:rPr>
        <w:t xml:space="preserve"> Sp. z o.o. podejmuje działania korygujące (np. dodatkowe konsultacje, powtórne szkolenie lub udostępnienie dodatkowych materiałów).</w:t>
      </w:r>
    </w:p>
    <w:p w14:paraId="09AB7590" w14:textId="77777777" w:rsidR="004539EA" w:rsidRDefault="00000000">
      <w:pPr>
        <w:numPr>
          <w:ilvl w:val="0"/>
          <w:numId w:val="5"/>
        </w:numPr>
        <w:spacing w:after="210" w:line="360" w:lineRule="auto"/>
      </w:pPr>
      <w:r>
        <w:rPr>
          <w:rFonts w:ascii="inter" w:eastAsia="inter" w:hAnsi="inter" w:cs="inter"/>
          <w:color w:val="000000"/>
        </w:rPr>
        <w:t>Poufność i ochrona danych</w:t>
      </w:r>
      <w:r>
        <w:rPr>
          <w:rFonts w:ascii="inter" w:eastAsia="inter" w:hAnsi="inter" w:cs="inter"/>
          <w:color w:val="000000"/>
        </w:rPr>
        <w:br/>
      </w:r>
      <w:proofErr w:type="spellStart"/>
      <w:r>
        <w:rPr>
          <w:rFonts w:ascii="inter" w:eastAsia="inter" w:hAnsi="inter" w:cs="inter"/>
          <w:color w:val="000000"/>
        </w:rPr>
        <w:t>Lifepass</w:t>
      </w:r>
      <w:proofErr w:type="spellEnd"/>
      <w:r>
        <w:rPr>
          <w:rFonts w:ascii="inter" w:eastAsia="inter" w:hAnsi="inter" w:cs="inter"/>
          <w:color w:val="000000"/>
        </w:rPr>
        <w:t xml:space="preserve"> Sp. z o.o. zapewnia poufność informacji oraz ochronę danych osobowych uczestników usług rozwojowych zgodnie z obowiązującymi przepisami prawa i regulaminem PARP.</w:t>
      </w:r>
    </w:p>
    <w:p w14:paraId="11C9C8A5" w14:textId="77777777" w:rsidR="004539EA" w:rsidRDefault="00000000">
      <w:pPr>
        <w:numPr>
          <w:ilvl w:val="0"/>
          <w:numId w:val="5"/>
        </w:numPr>
        <w:spacing w:after="210" w:line="360" w:lineRule="auto"/>
      </w:pPr>
      <w:r>
        <w:rPr>
          <w:rFonts w:ascii="inter" w:eastAsia="inter" w:hAnsi="inter" w:cs="inter"/>
          <w:color w:val="000000"/>
        </w:rPr>
        <w:t>Postanowienia końcowe</w:t>
      </w:r>
      <w:r>
        <w:rPr>
          <w:rFonts w:ascii="inter" w:eastAsia="inter" w:hAnsi="inter" w:cs="inter"/>
          <w:color w:val="000000"/>
        </w:rPr>
        <w:br/>
        <w:t xml:space="preserve">Niniejszy załącznik stanowi integralną część regulaminu firmy </w:t>
      </w:r>
      <w:proofErr w:type="spellStart"/>
      <w:r>
        <w:rPr>
          <w:rFonts w:ascii="inter" w:eastAsia="inter" w:hAnsi="inter" w:cs="inter"/>
          <w:color w:val="000000"/>
        </w:rPr>
        <w:t>Lifepass</w:t>
      </w:r>
      <w:proofErr w:type="spellEnd"/>
      <w:r>
        <w:rPr>
          <w:rFonts w:ascii="inter" w:eastAsia="inter" w:hAnsi="inter" w:cs="inter"/>
          <w:color w:val="000000"/>
        </w:rPr>
        <w:t xml:space="preserve"> Sp. z o.o.</w:t>
      </w:r>
    </w:p>
    <w:p w14:paraId="5804BFDB" w14:textId="2F28394C" w:rsidR="004539EA" w:rsidRDefault="00000000" w:rsidP="008D4FC9">
      <w:pPr>
        <w:spacing w:after="210" w:line="360" w:lineRule="auto"/>
      </w:pPr>
      <w:r>
        <w:rPr>
          <w:rFonts w:ascii="inter" w:eastAsia="inter" w:hAnsi="inter" w:cs="inter"/>
          <w:color w:val="000000"/>
        </w:rPr>
        <w:t>Wszelkie zmiany w zakresie utrwalania efektów usług rozwojowych będą wprowadzane zgodnie z aktualnymi wytycznymi PARP.</w:t>
      </w:r>
    </w:p>
    <w:sectPr w:rsidR="004539EA">
      <w:pgSz w:w="12240" w:h="15840"/>
      <w:pgMar w:top="1365" w:right="1365" w:bottom="1365" w:left="136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79AC"/>
    <w:multiLevelType w:val="hybridMultilevel"/>
    <w:tmpl w:val="1D76AF4A"/>
    <w:lvl w:ilvl="0" w:tplc="38AA46DA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66266130">
      <w:numFmt w:val="decimal"/>
      <w:lvlText w:val=""/>
      <w:lvlJc w:val="left"/>
    </w:lvl>
    <w:lvl w:ilvl="2" w:tplc="075CC5C0">
      <w:numFmt w:val="decimal"/>
      <w:lvlText w:val=""/>
      <w:lvlJc w:val="left"/>
    </w:lvl>
    <w:lvl w:ilvl="3" w:tplc="030C4DE4">
      <w:numFmt w:val="decimal"/>
      <w:lvlText w:val=""/>
      <w:lvlJc w:val="left"/>
    </w:lvl>
    <w:lvl w:ilvl="4" w:tplc="A4BE91C8">
      <w:numFmt w:val="decimal"/>
      <w:lvlText w:val=""/>
      <w:lvlJc w:val="left"/>
    </w:lvl>
    <w:lvl w:ilvl="5" w:tplc="0C429D7A">
      <w:numFmt w:val="decimal"/>
      <w:lvlText w:val=""/>
      <w:lvlJc w:val="left"/>
    </w:lvl>
    <w:lvl w:ilvl="6" w:tplc="CA5CBAB6">
      <w:numFmt w:val="decimal"/>
      <w:lvlText w:val=""/>
      <w:lvlJc w:val="left"/>
    </w:lvl>
    <w:lvl w:ilvl="7" w:tplc="66B80988">
      <w:numFmt w:val="decimal"/>
      <w:lvlText w:val=""/>
      <w:lvlJc w:val="left"/>
    </w:lvl>
    <w:lvl w:ilvl="8" w:tplc="2B2228DE">
      <w:numFmt w:val="decimal"/>
      <w:lvlText w:val=""/>
      <w:lvlJc w:val="left"/>
    </w:lvl>
  </w:abstractNum>
  <w:abstractNum w:abstractNumId="1" w15:restartNumberingAfterBreak="0">
    <w:nsid w:val="10611E6E"/>
    <w:multiLevelType w:val="hybridMultilevel"/>
    <w:tmpl w:val="26481780"/>
    <w:lvl w:ilvl="0" w:tplc="F56E1864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0EECD0C6">
      <w:numFmt w:val="decimal"/>
      <w:lvlText w:val=""/>
      <w:lvlJc w:val="left"/>
    </w:lvl>
    <w:lvl w:ilvl="2" w:tplc="EDC068C8">
      <w:numFmt w:val="decimal"/>
      <w:lvlText w:val=""/>
      <w:lvlJc w:val="left"/>
    </w:lvl>
    <w:lvl w:ilvl="3" w:tplc="25C8CAE4">
      <w:numFmt w:val="decimal"/>
      <w:lvlText w:val=""/>
      <w:lvlJc w:val="left"/>
    </w:lvl>
    <w:lvl w:ilvl="4" w:tplc="2C8A37D6">
      <w:numFmt w:val="decimal"/>
      <w:lvlText w:val=""/>
      <w:lvlJc w:val="left"/>
    </w:lvl>
    <w:lvl w:ilvl="5" w:tplc="86ECAB00">
      <w:numFmt w:val="decimal"/>
      <w:lvlText w:val=""/>
      <w:lvlJc w:val="left"/>
    </w:lvl>
    <w:lvl w:ilvl="6" w:tplc="9BFA4A36">
      <w:numFmt w:val="decimal"/>
      <w:lvlText w:val=""/>
      <w:lvlJc w:val="left"/>
    </w:lvl>
    <w:lvl w:ilvl="7" w:tplc="4C445AC2">
      <w:numFmt w:val="decimal"/>
      <w:lvlText w:val=""/>
      <w:lvlJc w:val="left"/>
    </w:lvl>
    <w:lvl w:ilvl="8" w:tplc="61F0C314">
      <w:numFmt w:val="decimal"/>
      <w:lvlText w:val=""/>
      <w:lvlJc w:val="left"/>
    </w:lvl>
  </w:abstractNum>
  <w:abstractNum w:abstractNumId="2" w15:restartNumberingAfterBreak="0">
    <w:nsid w:val="2B1616D9"/>
    <w:multiLevelType w:val="hybridMultilevel"/>
    <w:tmpl w:val="5FF6C1F0"/>
    <w:lvl w:ilvl="0" w:tplc="CE841CF6">
      <w:start w:val="3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82C064BA">
      <w:numFmt w:val="decimal"/>
      <w:lvlText w:val=""/>
      <w:lvlJc w:val="left"/>
    </w:lvl>
    <w:lvl w:ilvl="2" w:tplc="8940ECEA">
      <w:numFmt w:val="decimal"/>
      <w:lvlText w:val=""/>
      <w:lvlJc w:val="left"/>
    </w:lvl>
    <w:lvl w:ilvl="3" w:tplc="4E187FFA">
      <w:numFmt w:val="decimal"/>
      <w:lvlText w:val=""/>
      <w:lvlJc w:val="left"/>
    </w:lvl>
    <w:lvl w:ilvl="4" w:tplc="23246B4C">
      <w:numFmt w:val="decimal"/>
      <w:lvlText w:val=""/>
      <w:lvlJc w:val="left"/>
    </w:lvl>
    <w:lvl w:ilvl="5" w:tplc="BB80B636">
      <w:numFmt w:val="decimal"/>
      <w:lvlText w:val=""/>
      <w:lvlJc w:val="left"/>
    </w:lvl>
    <w:lvl w:ilvl="6" w:tplc="A426BB9E">
      <w:numFmt w:val="decimal"/>
      <w:lvlText w:val=""/>
      <w:lvlJc w:val="left"/>
    </w:lvl>
    <w:lvl w:ilvl="7" w:tplc="1AA69B6E">
      <w:numFmt w:val="decimal"/>
      <w:lvlText w:val=""/>
      <w:lvlJc w:val="left"/>
    </w:lvl>
    <w:lvl w:ilvl="8" w:tplc="4D40F466">
      <w:numFmt w:val="decimal"/>
      <w:lvlText w:val=""/>
      <w:lvlJc w:val="left"/>
    </w:lvl>
  </w:abstractNum>
  <w:abstractNum w:abstractNumId="3" w15:restartNumberingAfterBreak="0">
    <w:nsid w:val="3240729E"/>
    <w:multiLevelType w:val="hybridMultilevel"/>
    <w:tmpl w:val="F326A5EE"/>
    <w:lvl w:ilvl="0" w:tplc="3C02A958">
      <w:start w:val="4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0F627134">
      <w:numFmt w:val="decimal"/>
      <w:lvlText w:val=""/>
      <w:lvlJc w:val="left"/>
    </w:lvl>
    <w:lvl w:ilvl="2" w:tplc="445AB6DC">
      <w:numFmt w:val="decimal"/>
      <w:lvlText w:val=""/>
      <w:lvlJc w:val="left"/>
    </w:lvl>
    <w:lvl w:ilvl="3" w:tplc="8C2E5A20">
      <w:numFmt w:val="decimal"/>
      <w:lvlText w:val=""/>
      <w:lvlJc w:val="left"/>
    </w:lvl>
    <w:lvl w:ilvl="4" w:tplc="EDA8E254">
      <w:numFmt w:val="decimal"/>
      <w:lvlText w:val=""/>
      <w:lvlJc w:val="left"/>
    </w:lvl>
    <w:lvl w:ilvl="5" w:tplc="37D42946">
      <w:numFmt w:val="decimal"/>
      <w:lvlText w:val=""/>
      <w:lvlJc w:val="left"/>
    </w:lvl>
    <w:lvl w:ilvl="6" w:tplc="AB045864">
      <w:numFmt w:val="decimal"/>
      <w:lvlText w:val=""/>
      <w:lvlJc w:val="left"/>
    </w:lvl>
    <w:lvl w:ilvl="7" w:tplc="82CEB3E8">
      <w:numFmt w:val="decimal"/>
      <w:lvlText w:val=""/>
      <w:lvlJc w:val="left"/>
    </w:lvl>
    <w:lvl w:ilvl="8" w:tplc="61D82C0C">
      <w:numFmt w:val="decimal"/>
      <w:lvlText w:val=""/>
      <w:lvlJc w:val="left"/>
    </w:lvl>
  </w:abstractNum>
  <w:abstractNum w:abstractNumId="4" w15:restartNumberingAfterBreak="0">
    <w:nsid w:val="408C0824"/>
    <w:multiLevelType w:val="hybridMultilevel"/>
    <w:tmpl w:val="EFFAD26C"/>
    <w:lvl w:ilvl="0" w:tplc="29620C74">
      <w:start w:val="5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24F4E76E">
      <w:numFmt w:val="decimal"/>
      <w:lvlText w:val=""/>
      <w:lvlJc w:val="left"/>
    </w:lvl>
    <w:lvl w:ilvl="2" w:tplc="0FE0584A">
      <w:numFmt w:val="decimal"/>
      <w:lvlText w:val=""/>
      <w:lvlJc w:val="left"/>
    </w:lvl>
    <w:lvl w:ilvl="3" w:tplc="A2367D72">
      <w:numFmt w:val="decimal"/>
      <w:lvlText w:val=""/>
      <w:lvlJc w:val="left"/>
    </w:lvl>
    <w:lvl w:ilvl="4" w:tplc="01CAEDCC">
      <w:numFmt w:val="decimal"/>
      <w:lvlText w:val=""/>
      <w:lvlJc w:val="left"/>
    </w:lvl>
    <w:lvl w:ilvl="5" w:tplc="62C21702">
      <w:numFmt w:val="decimal"/>
      <w:lvlText w:val=""/>
      <w:lvlJc w:val="left"/>
    </w:lvl>
    <w:lvl w:ilvl="6" w:tplc="E94467EE">
      <w:numFmt w:val="decimal"/>
      <w:lvlText w:val=""/>
      <w:lvlJc w:val="left"/>
    </w:lvl>
    <w:lvl w:ilvl="7" w:tplc="AFEC807E">
      <w:numFmt w:val="decimal"/>
      <w:lvlText w:val=""/>
      <w:lvlJc w:val="left"/>
    </w:lvl>
    <w:lvl w:ilvl="8" w:tplc="CE58C192">
      <w:numFmt w:val="decimal"/>
      <w:lvlText w:val=""/>
      <w:lvlJc w:val="left"/>
    </w:lvl>
  </w:abstractNum>
  <w:abstractNum w:abstractNumId="5" w15:restartNumberingAfterBreak="0">
    <w:nsid w:val="4A1839E2"/>
    <w:multiLevelType w:val="hybridMultilevel"/>
    <w:tmpl w:val="B2F853F6"/>
    <w:lvl w:ilvl="0" w:tplc="730898EC">
      <w:start w:val="6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1C207D8E">
      <w:numFmt w:val="decimal"/>
      <w:lvlText w:val=""/>
      <w:lvlJc w:val="left"/>
    </w:lvl>
    <w:lvl w:ilvl="2" w:tplc="0E0EA8DA">
      <w:numFmt w:val="decimal"/>
      <w:lvlText w:val=""/>
      <w:lvlJc w:val="left"/>
    </w:lvl>
    <w:lvl w:ilvl="3" w:tplc="4D0C2D36">
      <w:numFmt w:val="decimal"/>
      <w:lvlText w:val=""/>
      <w:lvlJc w:val="left"/>
    </w:lvl>
    <w:lvl w:ilvl="4" w:tplc="B8C84F20">
      <w:numFmt w:val="decimal"/>
      <w:lvlText w:val=""/>
      <w:lvlJc w:val="left"/>
    </w:lvl>
    <w:lvl w:ilvl="5" w:tplc="D9D443D8">
      <w:numFmt w:val="decimal"/>
      <w:lvlText w:val=""/>
      <w:lvlJc w:val="left"/>
    </w:lvl>
    <w:lvl w:ilvl="6" w:tplc="38E07258">
      <w:numFmt w:val="decimal"/>
      <w:lvlText w:val=""/>
      <w:lvlJc w:val="left"/>
    </w:lvl>
    <w:lvl w:ilvl="7" w:tplc="F858DA16">
      <w:numFmt w:val="decimal"/>
      <w:lvlText w:val=""/>
      <w:lvlJc w:val="left"/>
    </w:lvl>
    <w:lvl w:ilvl="8" w:tplc="16D41F02">
      <w:numFmt w:val="decimal"/>
      <w:lvlText w:val=""/>
      <w:lvlJc w:val="left"/>
    </w:lvl>
  </w:abstractNum>
  <w:num w:numId="1" w16cid:durableId="1305234720">
    <w:abstractNumId w:val="0"/>
  </w:num>
  <w:num w:numId="2" w16cid:durableId="1064722946">
    <w:abstractNumId w:val="2"/>
  </w:num>
  <w:num w:numId="3" w16cid:durableId="798184371">
    <w:abstractNumId w:val="3"/>
  </w:num>
  <w:num w:numId="4" w16cid:durableId="1692952323">
    <w:abstractNumId w:val="4"/>
  </w:num>
  <w:num w:numId="5" w16cid:durableId="1292059215">
    <w:abstractNumId w:val="5"/>
  </w:num>
  <w:num w:numId="6" w16cid:durableId="1567108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EA"/>
    <w:rsid w:val="004539EA"/>
    <w:rsid w:val="008D4FC9"/>
    <w:rsid w:val="00D028A3"/>
    <w:rsid w:val="00D7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B3EE"/>
  <w15:docId w15:val="{EC77C4C0-BB26-4EB8-8DB9-051A5934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Theme="minorHAnsi" w:cstheme="minorBidi"/>
        <w:sz w:val="21"/>
        <w:szCs w:val="22"/>
        <w:lang w:val="pl-PL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angelika matysek</cp:lastModifiedBy>
  <cp:revision>2</cp:revision>
  <dcterms:created xsi:type="dcterms:W3CDTF">2025-04-23T19:24:00Z</dcterms:created>
  <dcterms:modified xsi:type="dcterms:W3CDTF">2025-04-25T13:38:00Z</dcterms:modified>
</cp:coreProperties>
</file>